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FE" w:rsidRPr="007125FE" w:rsidRDefault="007125FE" w:rsidP="007125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u w:val="single"/>
          <w:lang w:eastAsia="en-GB"/>
        </w:rPr>
      </w:pPr>
      <w:r w:rsidRPr="007125FE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u w:val="single"/>
          <w:lang w:eastAsia="en-GB"/>
        </w:rPr>
        <w:t xml:space="preserve">Can a happiness index really measure our wellbeing? </w:t>
      </w:r>
    </w:p>
    <w:p w:rsidR="007125FE" w:rsidRPr="007125FE" w:rsidRDefault="007125FE" w:rsidP="0071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25FE">
        <w:rPr>
          <w:rFonts w:ascii="Times New Roman" w:eastAsia="Times New Roman" w:hAnsi="Times New Roman" w:cs="Times New Roman"/>
          <w:sz w:val="24"/>
          <w:szCs w:val="24"/>
          <w:lang w:eastAsia="en-GB"/>
        </w:rPr>
        <w:t>Can you really create a happiness index? As the government gets set to give it a go, see how the national wellbeing accounts score each country</w:t>
      </w:r>
      <w:r w:rsidRPr="007125F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• </w:t>
      </w:r>
      <w:hyperlink r:id="rId5" w:anchor="data" w:history="1">
        <w:r w:rsidRPr="007125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Get the data</w:t>
        </w:r>
      </w:hyperlink>
    </w:p>
    <w:p w:rsidR="007125FE" w:rsidRDefault="007125FE" w:rsidP="00712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381500" cy="2628900"/>
            <wp:effectExtent l="19050" t="0" r="0" b="0"/>
            <wp:docPr id="4" name="Picture 4" descr="Gingerbread 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ingerbread Ma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FE" w:rsidRPr="007125FE" w:rsidRDefault="007125FE" w:rsidP="00712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25FE">
        <w:rPr>
          <w:rFonts w:ascii="Times New Roman" w:eastAsia="Times New Roman" w:hAnsi="Times New Roman" w:cs="Times New Roman"/>
          <w:sz w:val="24"/>
          <w:szCs w:val="24"/>
          <w:lang w:eastAsia="en-GB"/>
        </w:rPr>
        <w:t>Can a happiness index really measure our wellbeing?</w:t>
      </w:r>
    </w:p>
    <w:p w:rsidR="007125FE" w:rsidRPr="007125FE" w:rsidRDefault="007125FE" w:rsidP="0071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25F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As we've written before, </w:t>
      </w:r>
      <w:hyperlink r:id="rId7" w:history="1">
        <w:r w:rsidRPr="007125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there's more to life than GDP</w:t>
        </w:r>
      </w:hyperlink>
      <w:r w:rsidRPr="007125F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And now, the </w:t>
      </w:r>
      <w:hyperlink r:id="rId8" w:history="1">
        <w:r w:rsidRPr="007125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government is poised to start measuring people's psychological and environmental wellbeing</w:t>
        </w:r>
      </w:hyperlink>
      <w:r w:rsidRPr="007125F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by creating its own happiness index.</w:t>
      </w:r>
    </w:p>
    <w:p w:rsidR="007125FE" w:rsidRPr="007125FE" w:rsidRDefault="007125FE" w:rsidP="0071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25F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national statistician Jill Matheson has been asked to set about creating the index for the Office for </w:t>
      </w:r>
      <w:proofErr w:type="spellStart"/>
      <w:r w:rsidRPr="007125FE">
        <w:rPr>
          <w:rFonts w:ascii="Times New Roman" w:eastAsia="Times New Roman" w:hAnsi="Times New Roman" w:cs="Times New Roman"/>
          <w:sz w:val="24"/>
          <w:szCs w:val="24"/>
          <w:lang w:eastAsia="en-GB"/>
        </w:rPr>
        <w:t>Naitonal</w:t>
      </w:r>
      <w:proofErr w:type="spellEnd"/>
      <w:r w:rsidRPr="007125F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Statistics to start measuring, despite "nervousness" in Downing Street at the prospect of testing the national mood amid deep cuts and last week's riot in Westminster.</w:t>
      </w:r>
    </w:p>
    <w:p w:rsidR="007125FE" w:rsidRPr="007125FE" w:rsidRDefault="007125FE" w:rsidP="007125F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25F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Countries such as France and Canada are looking at similar initiatives as governments around the world come under pressure to put </w:t>
      </w:r>
      <w:proofErr w:type="gramStart"/>
      <w:r w:rsidRPr="007125FE">
        <w:rPr>
          <w:rFonts w:ascii="Times New Roman" w:eastAsia="Times New Roman" w:hAnsi="Times New Roman" w:cs="Times New Roman"/>
          <w:sz w:val="24"/>
          <w:szCs w:val="24"/>
          <w:lang w:eastAsia="en-GB"/>
        </w:rPr>
        <w:t>less store</w:t>
      </w:r>
      <w:proofErr w:type="gramEnd"/>
      <w:r w:rsidRPr="007125F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conventional economic measures of prosperity such as gross domestic product.</w:t>
      </w:r>
    </w:p>
    <w:p w:rsidR="007125FE" w:rsidRPr="007125FE" w:rsidRDefault="007125FE" w:rsidP="0071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25F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New Economics Foundation has already started this process. A few years ago, it created the world </w:t>
      </w:r>
      <w:hyperlink r:id="rId9" w:history="1">
        <w:r w:rsidRPr="007125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Happy Planet Index</w:t>
        </w:r>
      </w:hyperlink>
      <w:r w:rsidRPr="007125FE">
        <w:rPr>
          <w:rFonts w:ascii="Times New Roman" w:eastAsia="Times New Roman" w:hAnsi="Times New Roman" w:cs="Times New Roman"/>
          <w:sz w:val="24"/>
          <w:szCs w:val="24"/>
          <w:lang w:eastAsia="en-GB"/>
        </w:rPr>
        <w:t>, which compares various national indicators to rank the world's nations.</w:t>
      </w:r>
    </w:p>
    <w:p w:rsidR="007125FE" w:rsidRPr="007125FE" w:rsidRDefault="007125FE" w:rsidP="0071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25F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But its </w:t>
      </w:r>
      <w:hyperlink r:id="rId10" w:history="1">
        <w:r w:rsidRPr="007125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National Accounts of Wellbeing</w:t>
        </w:r>
      </w:hyperlink>
      <w:r w:rsidRPr="007125F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seems more akin to what the government is trying to create. Based on detailed survey responses across Europe, it scores our perceptions of work, social and personal li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fe to come up with an indicator</w:t>
      </w:r>
      <w:r w:rsidRPr="007125FE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7125FE" w:rsidRDefault="007125FE" w:rsidP="00712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w:lastRenderedPageBreak/>
        <w:drawing>
          <wp:inline distT="0" distB="0" distL="0" distR="0">
            <wp:extent cx="4381500" cy="2628900"/>
            <wp:effectExtent l="19050" t="0" r="0" b="0"/>
            <wp:docPr id="5" name="Picture 5" descr="NEF wellbeing accounts graphic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F wellbeing accounts graphic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FE" w:rsidRPr="007125FE" w:rsidRDefault="007125FE" w:rsidP="00712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25FE">
        <w:rPr>
          <w:rFonts w:ascii="Times New Roman" w:eastAsia="Times New Roman" w:hAnsi="Times New Roman" w:cs="Times New Roman"/>
          <w:sz w:val="24"/>
          <w:szCs w:val="24"/>
          <w:lang w:eastAsia="en-GB"/>
        </w:rPr>
        <w:t>NEF wellbeing accounts explorer</w:t>
      </w:r>
    </w:p>
    <w:p w:rsidR="007125FE" w:rsidRPr="007125FE" w:rsidRDefault="007125FE" w:rsidP="0071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25FE">
        <w:rPr>
          <w:rFonts w:ascii="Times New Roman" w:eastAsia="Times New Roman" w:hAnsi="Times New Roman" w:cs="Times New Roman"/>
          <w:sz w:val="24"/>
          <w:szCs w:val="24"/>
          <w:lang w:eastAsia="en-GB"/>
        </w:rPr>
        <w:t>There's more in Appendix two in the report, which adds:</w:t>
      </w:r>
    </w:p>
    <w:p w:rsidR="007125FE" w:rsidRPr="007125FE" w:rsidRDefault="007125FE" w:rsidP="007125F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125FE">
        <w:rPr>
          <w:rFonts w:ascii="Times New Roman" w:eastAsia="Times New Roman" w:hAnsi="Times New Roman" w:cs="Times New Roman"/>
          <w:sz w:val="24"/>
          <w:szCs w:val="24"/>
          <w:lang w:eastAsia="en-GB"/>
        </w:rPr>
        <w:t>To look at different aspects of well-being separately, but also to aggregate so as to look at overall personal well-being and overall social well-being, and allow the possibility for a single composite well-being indicator.</w:t>
      </w:r>
      <w:proofErr w:type="gramEnd"/>
      <w:r w:rsidRPr="007125F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To compare between countries, between different demographic groups, and over time.</w:t>
      </w:r>
      <w:r w:rsidRPr="007125F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To compare, for a given country, the different aspects of well-being</w:t>
      </w:r>
    </w:p>
    <w:p w:rsidR="007125FE" w:rsidRPr="007125FE" w:rsidRDefault="007125FE" w:rsidP="007125FE">
      <w:pPr>
        <w:shd w:val="clear" w:color="auto" w:fill="FFFFFF"/>
        <w:spacing w:after="30" w:line="240" w:lineRule="atLeast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7125FE">
        <w:rPr>
          <w:rFonts w:ascii="Times New Roman" w:eastAsia="Times New Roman" w:hAnsi="Times New Roman" w:cs="Times New Roman"/>
          <w:sz w:val="24"/>
          <w:szCs w:val="24"/>
          <w:lang w:eastAsia="en-GB"/>
        </w:rPr>
        <w:pict/>
      </w:r>
      <w:hyperlink r:id="rId13" w:history="1">
        <w:r w:rsidRPr="007125FE">
          <w:rPr>
            <w:rFonts w:ascii="Verdana" w:eastAsia="Times New Roman" w:hAnsi="Verdana" w:cs="Times New Roman"/>
            <w:color w:val="405D7A"/>
            <w:sz w:val="18"/>
            <w:u w:val="single"/>
            <w:lang w:eastAsia="en-GB"/>
          </w:rPr>
          <w:t>National wellbeing</w:t>
        </w:r>
      </w:hyperlink>
      <w:r w:rsidRPr="007125FE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</w:p>
    <w:p w:rsidR="007125FE" w:rsidRPr="007125FE" w:rsidRDefault="007125FE" w:rsidP="007125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>
        <w:rPr>
          <w:rFonts w:ascii="Verdana" w:eastAsia="Times New Roman" w:hAnsi="Verdana" w:cs="Times New Roman"/>
          <w:noProof/>
          <w:sz w:val="24"/>
          <w:szCs w:val="24"/>
          <w:lang w:eastAsia="en-GB"/>
        </w:rPr>
        <w:drawing>
          <wp:inline distT="0" distB="0" distL="0" distR="0">
            <wp:extent cx="847725" cy="771525"/>
            <wp:effectExtent l="19050" t="0" r="9525" b="0"/>
            <wp:docPr id="7" name="Picture 7" descr="http://www-958.ibm.com/me/images/interact-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-958.ibm.com/me/images/interact-border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FE" w:rsidRPr="007125FE" w:rsidRDefault="007125FE" w:rsidP="007125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bookmarkStart w:id="0" w:name="data"/>
      <w:r w:rsidRPr="007125FE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Download the data</w:t>
      </w:r>
    </w:p>
    <w:bookmarkEnd w:id="0"/>
    <w:p w:rsidR="007125FE" w:rsidRPr="007125FE" w:rsidRDefault="007125FE" w:rsidP="0071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25F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• </w:t>
      </w:r>
      <w:hyperlink r:id="rId15" w:history="1">
        <w:r w:rsidRPr="007125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DATA: download the full spreadsheet</w:t>
        </w:r>
      </w:hyperlink>
    </w:p>
    <w:p w:rsidR="007125FE" w:rsidRPr="007125FE" w:rsidRDefault="007125FE" w:rsidP="007125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125FE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World government data</w:t>
      </w:r>
    </w:p>
    <w:p w:rsidR="007125FE" w:rsidRPr="007125FE" w:rsidRDefault="007125FE" w:rsidP="0071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25F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• </w:t>
      </w:r>
      <w:hyperlink r:id="rId16" w:history="1">
        <w:r w:rsidRPr="007125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Search the world's government with our gateway</w:t>
        </w:r>
      </w:hyperlink>
    </w:p>
    <w:p w:rsidR="007125FE" w:rsidRPr="007125FE" w:rsidRDefault="007125FE" w:rsidP="007125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125FE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Development and aid data</w:t>
      </w:r>
    </w:p>
    <w:p w:rsidR="007125FE" w:rsidRPr="007125FE" w:rsidRDefault="007125FE" w:rsidP="0071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25F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• </w:t>
      </w:r>
      <w:hyperlink r:id="rId17" w:history="1">
        <w:r w:rsidRPr="007125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Search the world's global development data with our gateway</w:t>
        </w:r>
      </w:hyperlink>
    </w:p>
    <w:p w:rsidR="00462758" w:rsidRDefault="007125FE">
      <w:r>
        <w:t xml:space="preserve">Source: </w:t>
      </w:r>
      <w:hyperlink r:id="rId18" w:history="1">
        <w:r w:rsidRPr="00236EA8">
          <w:rPr>
            <w:rStyle w:val="Hyperlink"/>
          </w:rPr>
          <w:t>http://www.guardian.co.uk/news/datablog/2010/nov/15/happiness-index-wellbeing-nef</w:t>
        </w:r>
      </w:hyperlink>
    </w:p>
    <w:p w:rsidR="007125FE" w:rsidRDefault="007125FE"/>
    <w:sectPr w:rsidR="007125FE" w:rsidSect="004829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C55C0"/>
    <w:multiLevelType w:val="multilevel"/>
    <w:tmpl w:val="FCDC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25FE"/>
    <w:rsid w:val="004829BB"/>
    <w:rsid w:val="007125FE"/>
    <w:rsid w:val="00944FA0"/>
    <w:rsid w:val="00B7276F"/>
    <w:rsid w:val="00C27F14"/>
    <w:rsid w:val="00F84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9BB"/>
  </w:style>
  <w:style w:type="paragraph" w:styleId="Heading1">
    <w:name w:val="heading 1"/>
    <w:basedOn w:val="Normal"/>
    <w:link w:val="Heading1Char"/>
    <w:uiPriority w:val="9"/>
    <w:qFormat/>
    <w:rsid w:val="007125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7125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5F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125F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7125FE"/>
    <w:rPr>
      <w:color w:val="0000FF"/>
      <w:u w:val="single"/>
    </w:rPr>
  </w:style>
  <w:style w:type="paragraph" w:customStyle="1" w:styleId="stand-first-alone">
    <w:name w:val="stand-first-alone"/>
    <w:basedOn w:val="Normal"/>
    <w:rsid w:val="0071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bconnectbuttontext11">
    <w:name w:val="fbconnectbutton_text11"/>
    <w:basedOn w:val="DefaultParagraphFont"/>
    <w:rsid w:val="007125FE"/>
  </w:style>
  <w:style w:type="character" w:customStyle="1" w:styleId="fbsharecountinner5">
    <w:name w:val="fb_share_count_inner5"/>
    <w:basedOn w:val="DefaultParagraphFont"/>
    <w:rsid w:val="007125FE"/>
    <w:rPr>
      <w:vanish w:val="0"/>
      <w:webHidden w:val="0"/>
      <w:shd w:val="clear" w:color="auto" w:fill="E8EBF2"/>
      <w:specVanish w:val="0"/>
    </w:rPr>
  </w:style>
  <w:style w:type="character" w:customStyle="1" w:styleId="comment-count">
    <w:name w:val="comment-count"/>
    <w:basedOn w:val="DefaultParagraphFont"/>
    <w:rsid w:val="007125FE"/>
  </w:style>
  <w:style w:type="paragraph" w:styleId="NormalWeb">
    <w:name w:val="Normal (Web)"/>
    <w:basedOn w:val="Normal"/>
    <w:uiPriority w:val="99"/>
    <w:semiHidden/>
    <w:unhideWhenUsed/>
    <w:rsid w:val="0071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line">
    <w:name w:val="inline"/>
    <w:basedOn w:val="DefaultParagraphFont"/>
    <w:rsid w:val="007125FE"/>
  </w:style>
  <w:style w:type="character" w:customStyle="1" w:styleId="caption">
    <w:name w:val="caption"/>
    <w:basedOn w:val="DefaultParagraphFont"/>
    <w:rsid w:val="007125FE"/>
  </w:style>
  <w:style w:type="paragraph" w:styleId="BalloonText">
    <w:name w:val="Balloon Text"/>
    <w:basedOn w:val="Normal"/>
    <w:link w:val="BalloonTextChar"/>
    <w:uiPriority w:val="99"/>
    <w:semiHidden/>
    <w:unhideWhenUsed/>
    <w:rsid w:val="0071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5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2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25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5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30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74155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0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6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6898C8"/>
                                <w:left w:val="single" w:sz="6" w:space="0" w:color="6898C8"/>
                                <w:bottom w:val="single" w:sz="6" w:space="0" w:color="6898C8"/>
                                <w:right w:val="single" w:sz="6" w:space="0" w:color="6898C8"/>
                              </w:divBdr>
                              <w:divsChild>
                                <w:div w:id="1707608260">
                                  <w:marLeft w:val="75"/>
                                  <w:marRight w:val="75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29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6898C8"/>
                                <w:bottom w:val="none" w:sz="0" w:space="0" w:color="auto"/>
                                <w:right w:val="single" w:sz="6" w:space="0" w:color="6898C8"/>
                              </w:divBdr>
                              <w:divsChild>
                                <w:div w:id="187368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7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6898C8"/>
                                <w:bottom w:val="none" w:sz="0" w:space="0" w:color="auto"/>
                                <w:right w:val="single" w:sz="6" w:space="0" w:color="6898C8"/>
                              </w:divBdr>
                              <w:divsChild>
                                <w:div w:id="1315720820">
                                  <w:marLeft w:val="3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70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ardian.co.uk/lifeandstyle/2010/nov/14/happiness-index-britain-national-mood" TargetMode="External"/><Relationship Id="rId13" Type="http://schemas.openxmlformats.org/officeDocument/2006/relationships/hyperlink" Target="http://www-958.ibm.com/me/visualizations/ad7ce362f0bd11dfb1dc000255111976/comments/ad7f06baf0bd11dfb1dc000255111976" TargetMode="External"/><Relationship Id="rId18" Type="http://schemas.openxmlformats.org/officeDocument/2006/relationships/hyperlink" Target="http://www.guardian.co.uk/news/datablog/2010/nov/15/happiness-index-wellbeing-ne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uardian.co.uk/news/datablog/2009/mar/24/g20-economics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://www.guardian.co.uk/data-store/global-development-data/search?q=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uardian.co.uk/world-government-dat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nationalaccountsofwellbeing.org/explore/indicators/zwbi" TargetMode="External"/><Relationship Id="rId5" Type="http://schemas.openxmlformats.org/officeDocument/2006/relationships/hyperlink" Target="http://www.guardian.co.uk/news/datablog/2010/nov/15/happiness-index-wellbeing-nef" TargetMode="External"/><Relationship Id="rId15" Type="http://schemas.openxmlformats.org/officeDocument/2006/relationships/hyperlink" Target="https://spreadsheets.google.com/ccc?key=0AonYZs4MzlZbdDM2eXV1R3N4QzRobG00NE00ZkJyaGc&amp;hl=en" TargetMode="External"/><Relationship Id="rId10" Type="http://schemas.openxmlformats.org/officeDocument/2006/relationships/hyperlink" Target="http://www.nationalaccountsofwellbeing.org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appyplanetindex.org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</cp:lastModifiedBy>
  <cp:revision>1</cp:revision>
  <dcterms:created xsi:type="dcterms:W3CDTF">2010-11-16T14:29:00Z</dcterms:created>
  <dcterms:modified xsi:type="dcterms:W3CDTF">2010-11-16T14:40:00Z</dcterms:modified>
</cp:coreProperties>
</file>